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Профессиональная этика государственного служащего</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«Профессиональная этика государственного служащего»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«Профессиональная этика государственного служащего».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«Профессиональная этика государственного служащего»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нормы служебной этики в своей профессиональной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в профессиональной деятельности нормы служебной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применения в профессиональной сфере норм служебной этики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439.6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нетерпимого отношения к коррупции, проявлениям экстремизма и терроризма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«Профессиональная этика государственного служащего»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и муниципальное управление в сфере гражданской обороны и чрезвычайных ситуаций</w:t>
            </w:r>
          </w:p>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Контрольные и надзорные функции органов государственной власти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 УК-3, УК-11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804.383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виды профессиональной этики. Речевой этикет.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Кодекс профессиональной этики и нормативно правовые акты, регулирующие профессиональную деятельность государственного гражданского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принципы и правила служебного поведения государственного гражданского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Служебная дисциплина государственного гражданского служащего.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Внешний вид государственных гражданских служащих.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Урегулирование конфликта интересов и разрешение служебных споров.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448.93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виды профессиональной этики. Речевой этикет.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Профессиональная этика это?</w:t>
            </w:r>
          </w:p>
          <w:p>
            <w:pPr>
              <w:jc w:val="both"/>
              <w:spacing w:after="0" w:line="240" w:lineRule="auto"/>
              <w:rPr>
                <w:sz w:val="24"/>
                <w:szCs w:val="24"/>
              </w:rPr>
            </w:pPr>
            <w:r>
              <w:rPr>
                <w:rFonts w:ascii="Times New Roman" w:hAnsi="Times New Roman" w:cs="Times New Roman"/>
                <w:color w:val="#000000"/>
                <w:sz w:val="24"/>
                <w:szCs w:val="24"/>
              </w:rPr>
              <w:t> Виды профессиональной этики?</w:t>
            </w:r>
          </w:p>
          <w:p>
            <w:pPr>
              <w:jc w:val="both"/>
              <w:spacing w:after="0" w:line="240" w:lineRule="auto"/>
              <w:rPr>
                <w:sz w:val="24"/>
                <w:szCs w:val="24"/>
              </w:rPr>
            </w:pPr>
            <w:r>
              <w:rPr>
                <w:rFonts w:ascii="Times New Roman" w:hAnsi="Times New Roman" w:cs="Times New Roman"/>
                <w:color w:val="#000000"/>
                <w:sz w:val="24"/>
                <w:szCs w:val="24"/>
              </w:rPr>
              <w:t> Принципы профессиональной этики?</w:t>
            </w:r>
          </w:p>
          <w:p>
            <w:pPr>
              <w:jc w:val="both"/>
              <w:spacing w:after="0" w:line="240" w:lineRule="auto"/>
              <w:rPr>
                <w:sz w:val="24"/>
                <w:szCs w:val="24"/>
              </w:rPr>
            </w:pPr>
            <w:r>
              <w:rPr>
                <w:rFonts w:ascii="Times New Roman" w:hAnsi="Times New Roman" w:cs="Times New Roman"/>
                <w:color w:val="#000000"/>
                <w:sz w:val="24"/>
                <w:szCs w:val="24"/>
              </w:rPr>
              <w:t> Служебная этика это?</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и становления профессиональной морали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Кодекс профессиональной этики и нормативно правовые акты, регулирующие профессиональную деятельность государственного гражданского служащего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Кодекс чести</w:t>
            </w:r>
          </w:p>
          <w:p>
            <w:pPr>
              <w:jc w:val="both"/>
              <w:spacing w:after="0" w:line="240" w:lineRule="auto"/>
              <w:rPr>
                <w:sz w:val="24"/>
                <w:szCs w:val="24"/>
              </w:rPr>
            </w:pPr>
            <w:r>
              <w:rPr>
                <w:rFonts w:ascii="Times New Roman" w:hAnsi="Times New Roman" w:cs="Times New Roman"/>
                <w:color w:val="#000000"/>
                <w:sz w:val="24"/>
                <w:szCs w:val="24"/>
              </w:rPr>
              <w:t> Кодекс профессиональной этики</w:t>
            </w:r>
          </w:p>
          <w:p>
            <w:pPr>
              <w:jc w:val="both"/>
              <w:spacing w:after="0" w:line="240" w:lineRule="auto"/>
              <w:rPr>
                <w:sz w:val="24"/>
                <w:szCs w:val="24"/>
              </w:rPr>
            </w:pPr>
            <w:r>
              <w:rPr>
                <w:rFonts w:ascii="Times New Roman" w:hAnsi="Times New Roman" w:cs="Times New Roman"/>
                <w:color w:val="#000000"/>
                <w:sz w:val="24"/>
                <w:szCs w:val="24"/>
              </w:rPr>
              <w:t> Федеральный закон от 23.05.2016 N 141-ФЗ (ред. от 01.04.2022) и т.д.</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принципы и правила служебного поведения государственного гражданского служащего.</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при осуществлении служебной деятельности</w:t>
            </w:r>
          </w:p>
          <w:p>
            <w:pPr>
              <w:jc w:val="both"/>
              <w:spacing w:after="0" w:line="240" w:lineRule="auto"/>
              <w:rPr>
                <w:sz w:val="24"/>
                <w:szCs w:val="24"/>
              </w:rPr>
            </w:pPr>
            <w:r>
              <w:rPr>
                <w:rFonts w:ascii="Times New Roman" w:hAnsi="Times New Roman" w:cs="Times New Roman"/>
                <w:color w:val="#000000"/>
                <w:sz w:val="24"/>
                <w:szCs w:val="24"/>
              </w:rPr>
              <w:t> Основные принципы служебного поведения государственного гражданского служащего</w:t>
            </w:r>
          </w:p>
          <w:p>
            <w:pPr>
              <w:jc w:val="both"/>
              <w:spacing w:after="0" w:line="240" w:lineRule="auto"/>
              <w:rPr>
                <w:sz w:val="24"/>
                <w:szCs w:val="24"/>
              </w:rPr>
            </w:pPr>
            <w:r>
              <w:rPr>
                <w:rFonts w:ascii="Times New Roman" w:hAnsi="Times New Roman" w:cs="Times New Roman"/>
                <w:color w:val="#000000"/>
                <w:sz w:val="24"/>
                <w:szCs w:val="24"/>
              </w:rPr>
              <w:t> Основные правила служебного поведения государственного гражданского служащего</w:t>
            </w:r>
          </w:p>
          <w:p>
            <w:pPr>
              <w:jc w:val="both"/>
              <w:spacing w:after="0" w:line="240" w:lineRule="auto"/>
              <w:rPr>
                <w:sz w:val="24"/>
                <w:szCs w:val="24"/>
              </w:rPr>
            </w:pPr>
            <w:r>
              <w:rPr>
                <w:rFonts w:ascii="Times New Roman" w:hAnsi="Times New Roman" w:cs="Times New Roman"/>
                <w:color w:val="#000000"/>
                <w:sz w:val="24"/>
                <w:szCs w:val="24"/>
              </w:rPr>
              <w:t> Профессионально-нравственные качества государственного гражданского служащего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Служебная дисциплина государственного гражданского служащего.</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служебному поведению и дисциплине</w:t>
            </w:r>
          </w:p>
          <w:p>
            <w:pPr>
              <w:jc w:val="both"/>
              <w:spacing w:after="0" w:line="240" w:lineRule="auto"/>
              <w:rPr>
                <w:sz w:val="24"/>
                <w:szCs w:val="24"/>
              </w:rPr>
            </w:pPr>
            <w:r>
              <w:rPr>
                <w:rFonts w:ascii="Times New Roman" w:hAnsi="Times New Roman" w:cs="Times New Roman"/>
                <w:color w:val="#000000"/>
                <w:sz w:val="24"/>
                <w:szCs w:val="24"/>
              </w:rPr>
              <w:t> Ограничения, запреты и обязанности к служебному поведению и дисциплине</w:t>
            </w:r>
          </w:p>
          <w:p>
            <w:pPr>
              <w:jc w:val="both"/>
              <w:spacing w:after="0" w:line="240" w:lineRule="auto"/>
              <w:rPr>
                <w:sz w:val="24"/>
                <w:szCs w:val="24"/>
              </w:rPr>
            </w:pPr>
            <w:r>
              <w:rPr>
                <w:rFonts w:ascii="Times New Roman" w:hAnsi="Times New Roman" w:cs="Times New Roman"/>
                <w:color w:val="#000000"/>
                <w:sz w:val="24"/>
                <w:szCs w:val="24"/>
              </w:rPr>
              <w:t> Ответственность за нарушение служебного поведения и дисциплины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Внешний вид государственных гражданских служащих.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Форменная одежда</w:t>
            </w:r>
          </w:p>
          <w:p>
            <w:pPr>
              <w:jc w:val="both"/>
              <w:spacing w:after="0" w:line="240" w:lineRule="auto"/>
              <w:rPr>
                <w:sz w:val="24"/>
                <w:szCs w:val="24"/>
              </w:rPr>
            </w:pPr>
            <w:r>
              <w:rPr>
                <w:rFonts w:ascii="Times New Roman" w:hAnsi="Times New Roman" w:cs="Times New Roman"/>
                <w:color w:val="#000000"/>
                <w:sz w:val="24"/>
                <w:szCs w:val="24"/>
              </w:rPr>
              <w:t> Правила ношения формы одежды гражданских служащих</w:t>
            </w:r>
          </w:p>
          <w:p>
            <w:pPr>
              <w:jc w:val="both"/>
              <w:spacing w:after="0" w:line="240" w:lineRule="auto"/>
              <w:rPr>
                <w:sz w:val="24"/>
                <w:szCs w:val="24"/>
              </w:rPr>
            </w:pPr>
            <w:r>
              <w:rPr>
                <w:rFonts w:ascii="Times New Roman" w:hAnsi="Times New Roman" w:cs="Times New Roman"/>
                <w:color w:val="#000000"/>
                <w:sz w:val="24"/>
                <w:szCs w:val="24"/>
              </w:rPr>
              <w:t> Основные особенности ношения формы одежды гражданских служащих</w:t>
            </w:r>
          </w:p>
          <w:p>
            <w:pPr>
              <w:jc w:val="both"/>
              <w:spacing w:after="0" w:line="240" w:lineRule="auto"/>
              <w:rPr>
                <w:sz w:val="24"/>
                <w:szCs w:val="24"/>
              </w:rPr>
            </w:pPr>
            <w:r>
              <w:rPr>
                <w:rFonts w:ascii="Times New Roman" w:hAnsi="Times New Roman" w:cs="Times New Roman"/>
                <w:color w:val="#000000"/>
                <w:sz w:val="24"/>
                <w:szCs w:val="24"/>
              </w:rPr>
              <w:t> Правила при ношении погон и знаков различия</w:t>
            </w:r>
          </w:p>
          <w:p>
            <w:pPr>
              <w:jc w:val="both"/>
              <w:spacing w:after="0" w:line="240" w:lineRule="auto"/>
              <w:rPr>
                <w:sz w:val="24"/>
                <w:szCs w:val="24"/>
              </w:rPr>
            </w:pPr>
            <w:r>
              <w:rPr>
                <w:rFonts w:ascii="Times New Roman" w:hAnsi="Times New Roman" w:cs="Times New Roman"/>
                <w:color w:val="#000000"/>
                <w:sz w:val="24"/>
                <w:szCs w:val="24"/>
              </w:rPr>
              <w:t> Правила ношения ведомственных знаков отличия и иных геральдических знаков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Урегулирование конфликта интересов и разрешение служебных споров.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 интересов</w:t>
            </w:r>
          </w:p>
          <w:p>
            <w:pPr>
              <w:jc w:val="both"/>
              <w:spacing w:after="0" w:line="240" w:lineRule="auto"/>
              <w:rPr>
                <w:sz w:val="24"/>
                <w:szCs w:val="24"/>
              </w:rPr>
            </w:pPr>
            <w:r>
              <w:rPr>
                <w:rFonts w:ascii="Times New Roman" w:hAnsi="Times New Roman" w:cs="Times New Roman"/>
                <w:color w:val="#000000"/>
                <w:sz w:val="24"/>
                <w:szCs w:val="24"/>
              </w:rPr>
              <w:t> Меры по предотвращению и урегулированию конфликта интересов</w:t>
            </w:r>
          </w:p>
          <w:p>
            <w:pPr>
              <w:jc w:val="both"/>
              <w:spacing w:after="0" w:line="240" w:lineRule="auto"/>
              <w:rPr>
                <w:sz w:val="24"/>
                <w:szCs w:val="24"/>
              </w:rPr>
            </w:pPr>
            <w:r>
              <w:rPr>
                <w:rFonts w:ascii="Times New Roman" w:hAnsi="Times New Roman" w:cs="Times New Roman"/>
                <w:color w:val="#000000"/>
                <w:sz w:val="24"/>
                <w:szCs w:val="24"/>
              </w:rPr>
              <w:t> Порядок предотвращения и урегулирования конфликта</w:t>
            </w:r>
          </w:p>
          <w:p>
            <w:pPr>
              <w:jc w:val="both"/>
              <w:spacing w:after="0" w:line="240" w:lineRule="auto"/>
              <w:rPr>
                <w:sz w:val="24"/>
                <w:szCs w:val="24"/>
              </w:rPr>
            </w:pPr>
            <w:r>
              <w:rPr>
                <w:rFonts w:ascii="Times New Roman" w:hAnsi="Times New Roman" w:cs="Times New Roman"/>
                <w:color w:val="#000000"/>
                <w:sz w:val="24"/>
                <w:szCs w:val="24"/>
              </w:rPr>
              <w:t> Служебный спор</w:t>
            </w:r>
          </w:p>
          <w:p>
            <w:pPr>
              <w:jc w:val="both"/>
              <w:spacing w:after="0" w:line="240" w:lineRule="auto"/>
              <w:rPr>
                <w:sz w:val="24"/>
                <w:szCs w:val="24"/>
              </w:rPr>
            </w:pPr>
            <w:r>
              <w:rPr>
                <w:rFonts w:ascii="Times New Roman" w:hAnsi="Times New Roman" w:cs="Times New Roman"/>
                <w:color w:val="#000000"/>
                <w:sz w:val="24"/>
                <w:szCs w:val="24"/>
              </w:rPr>
              <w:t> Коллективные служебные споры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«Профессиональная этика государственного служащего»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Савинков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Бакланов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978-5-534-08997-4.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https://urait.ru/bcode/474061</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этикет</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978-5-534-06059-1.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https://urait.ru/bcode/468934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978-5-534-03936-8.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https://urait.ru/bcode/469707</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Скворцов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978-5-534-09812-9.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https://urait.ru/bcode/468416</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1.89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63.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518.9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2024-2025_ФГОС3++2024_Бак-ОФО-ГМУ(ПБЧС)(24)_plx_Профессиональная этика государственного служащего</dc:title>
  <dc:creator>FastReport.NET</dc:creator>
</cp:coreProperties>
</file>